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DADD8" w14:textId="48A7980C" w:rsidR="00C74605" w:rsidRDefault="00C74605">
      <w:r>
        <w:t>Table 1: History</w:t>
      </w:r>
      <w:r w:rsidR="00294A56">
        <w:t xml:space="preserve"> and characteristics</w:t>
      </w:r>
      <w:r>
        <w:t xml:space="preserve"> of national hip fracture registries included in the study</w:t>
      </w:r>
    </w:p>
    <w:p w14:paraId="7392FCED" w14:textId="77777777" w:rsidR="00C74605" w:rsidRDefault="00C74605"/>
    <w:tbl>
      <w:tblPr>
        <w:tblStyle w:val="Tablaconcuadrcula"/>
        <w:tblW w:w="14567" w:type="dxa"/>
        <w:tblLook w:val="04A0" w:firstRow="1" w:lastRow="0" w:firstColumn="1" w:lastColumn="0" w:noHBand="0" w:noVBand="1"/>
      </w:tblPr>
      <w:tblGrid>
        <w:gridCol w:w="4219"/>
        <w:gridCol w:w="2835"/>
        <w:gridCol w:w="7513"/>
      </w:tblGrid>
      <w:tr w:rsidR="004919B5" w14:paraId="326438C2" w14:textId="77777777" w:rsidTr="000C33FC">
        <w:tc>
          <w:tcPr>
            <w:tcW w:w="4219" w:type="dxa"/>
          </w:tcPr>
          <w:p w14:paraId="68FDF88C" w14:textId="77777777" w:rsidR="00C74605" w:rsidRDefault="004919B5">
            <w:r>
              <w:t>Country:</w:t>
            </w:r>
            <w:r w:rsidR="00C74605">
              <w:t xml:space="preserve"> name of registry / abbreviation</w:t>
            </w:r>
          </w:p>
        </w:tc>
        <w:tc>
          <w:tcPr>
            <w:tcW w:w="2835" w:type="dxa"/>
          </w:tcPr>
          <w:p w14:paraId="7234F4CA" w14:textId="77777777" w:rsidR="00C74605" w:rsidRDefault="00C74605">
            <w:r>
              <w:t>Years active</w:t>
            </w:r>
          </w:p>
        </w:tc>
        <w:tc>
          <w:tcPr>
            <w:tcW w:w="7513" w:type="dxa"/>
          </w:tcPr>
          <w:p w14:paraId="749FD2BB" w14:textId="77777777" w:rsidR="00C74605" w:rsidRDefault="00C74605">
            <w:r>
              <w:t>Comment</w:t>
            </w:r>
          </w:p>
        </w:tc>
      </w:tr>
      <w:tr w:rsidR="004919B5" w14:paraId="53DD25F7" w14:textId="77777777" w:rsidTr="000C33FC">
        <w:tc>
          <w:tcPr>
            <w:tcW w:w="4219" w:type="dxa"/>
          </w:tcPr>
          <w:p w14:paraId="49E248D0" w14:textId="77777777" w:rsidR="00C74605" w:rsidRDefault="004919B5">
            <w:r>
              <w:t>Sweden:</w:t>
            </w:r>
            <w:r w:rsidR="00C74605">
              <w:t xml:space="preserve"> Rikshöft [9]</w:t>
            </w:r>
          </w:p>
        </w:tc>
        <w:tc>
          <w:tcPr>
            <w:tcW w:w="2835" w:type="dxa"/>
          </w:tcPr>
          <w:p w14:paraId="09102157" w14:textId="77777777" w:rsidR="00C74605" w:rsidRDefault="00C74605">
            <w:r>
              <w:t xml:space="preserve">1988 – current </w:t>
            </w:r>
          </w:p>
        </w:tc>
        <w:tc>
          <w:tcPr>
            <w:tcW w:w="7513" w:type="dxa"/>
          </w:tcPr>
          <w:p w14:paraId="4ADBCEE9" w14:textId="77777777" w:rsidR="00C74605" w:rsidRDefault="00C74605">
            <w:r>
              <w:t>- Online form since 2005</w:t>
            </w:r>
          </w:p>
          <w:p w14:paraId="6D9DA558" w14:textId="77777777" w:rsidR="00C74605" w:rsidRDefault="00C74605" w:rsidP="00D310C8">
            <w:r>
              <w:t xml:space="preserve">- No written consent required. </w:t>
            </w:r>
            <w:r w:rsidR="00D310C8">
              <w:t>T</w:t>
            </w:r>
            <w:r>
              <w:t>he patient can refuse registration</w:t>
            </w:r>
          </w:p>
        </w:tc>
      </w:tr>
      <w:tr w:rsidR="004919B5" w14:paraId="60D15255" w14:textId="77777777" w:rsidTr="000C33FC">
        <w:tc>
          <w:tcPr>
            <w:tcW w:w="4219" w:type="dxa"/>
          </w:tcPr>
          <w:p w14:paraId="66065E74" w14:textId="73A361A9" w:rsidR="00C74605" w:rsidRDefault="004919B5" w:rsidP="0051551B">
            <w:r>
              <w:t>Scotland:</w:t>
            </w:r>
            <w:r w:rsidR="00C74605">
              <w:t xml:space="preserve"> </w:t>
            </w:r>
            <w:r w:rsidR="00C74605" w:rsidRPr="00FE2698">
              <w:t>Scottish Hip Fractu</w:t>
            </w:r>
            <w:r w:rsidR="00C74605">
              <w:t>re Audit (SHFA) [</w:t>
            </w:r>
            <w:r w:rsidR="0051551B">
              <w:t>23</w:t>
            </w:r>
            <w:r w:rsidR="00C74605">
              <w:t>]</w:t>
            </w:r>
          </w:p>
        </w:tc>
        <w:tc>
          <w:tcPr>
            <w:tcW w:w="2835" w:type="dxa"/>
          </w:tcPr>
          <w:p w14:paraId="1D626D4C" w14:textId="77777777" w:rsidR="000C33FC" w:rsidRDefault="00C74605" w:rsidP="00C74605">
            <w:r>
              <w:t>1993 –</w:t>
            </w:r>
            <w:r w:rsidR="000C33FC">
              <w:t xml:space="preserve"> 2008</w:t>
            </w:r>
            <w:r>
              <w:t xml:space="preserve"> </w:t>
            </w:r>
          </w:p>
          <w:p w14:paraId="6407B853" w14:textId="77777777" w:rsidR="00C74605" w:rsidRDefault="00C74605" w:rsidP="00C74605">
            <w:r w:rsidRPr="00FE2698">
              <w:t>2009</w:t>
            </w:r>
            <w:r>
              <w:t xml:space="preserve"> – 2015 (internal monitoring by boards)</w:t>
            </w:r>
          </w:p>
          <w:p w14:paraId="17373F71" w14:textId="77777777" w:rsidR="00C74605" w:rsidRDefault="00C74605" w:rsidP="00C74605">
            <w:r>
              <w:t>2016 – current</w:t>
            </w:r>
          </w:p>
        </w:tc>
        <w:tc>
          <w:tcPr>
            <w:tcW w:w="7513" w:type="dxa"/>
          </w:tcPr>
          <w:p w14:paraId="3D898C1F" w14:textId="77777777" w:rsidR="00C74605" w:rsidRDefault="00C74605" w:rsidP="00D310C8">
            <w:r>
              <w:t xml:space="preserve">- </w:t>
            </w:r>
            <w:r w:rsidR="00D310C8">
              <w:t>Coordinated</w:t>
            </w:r>
            <w:r>
              <w:t xml:space="preserve"> by the</w:t>
            </w:r>
            <w:r w:rsidRPr="00FE2698">
              <w:t xml:space="preserve"> Scottish Government D</w:t>
            </w:r>
            <w:r>
              <w:t>irectorate of Heath</w:t>
            </w:r>
          </w:p>
        </w:tc>
      </w:tr>
      <w:tr w:rsidR="004919B5" w14:paraId="3FA4B6D4" w14:textId="77777777" w:rsidTr="000C33FC">
        <w:tc>
          <w:tcPr>
            <w:tcW w:w="4219" w:type="dxa"/>
          </w:tcPr>
          <w:p w14:paraId="5950753F" w14:textId="6D5ADC89" w:rsidR="00C74605" w:rsidRDefault="004919B5" w:rsidP="0051551B">
            <w:r>
              <w:t>Denmark:</w:t>
            </w:r>
            <w:r w:rsidR="00C74605">
              <w:t xml:space="preserve"> </w:t>
            </w:r>
            <w:r w:rsidR="00C74605" w:rsidRPr="00086CC1">
              <w:t>Dansk Tværfagligt Reg</w:t>
            </w:r>
            <w:r w:rsidR="00C74605">
              <w:t>ister for Hoftenære Lårbensbrud</w:t>
            </w:r>
            <w:r w:rsidR="00C74605" w:rsidRPr="00086CC1">
              <w:t xml:space="preserve"> </w:t>
            </w:r>
            <w:r w:rsidR="00C74605">
              <w:t>(</w:t>
            </w:r>
            <w:r w:rsidR="00C74605" w:rsidRPr="00086CC1">
              <w:t>DTRHL</w:t>
            </w:r>
            <w:r w:rsidR="00C74605">
              <w:t>) [</w:t>
            </w:r>
            <w:r w:rsidR="0051551B">
              <w:t>24</w:t>
            </w:r>
            <w:r w:rsidR="00C74605">
              <w:t>]</w:t>
            </w:r>
          </w:p>
        </w:tc>
        <w:tc>
          <w:tcPr>
            <w:tcW w:w="2835" w:type="dxa"/>
          </w:tcPr>
          <w:p w14:paraId="7EAEE114" w14:textId="77777777" w:rsidR="00C74605" w:rsidRDefault="00C74605">
            <w:r>
              <w:t>2003 – current</w:t>
            </w:r>
          </w:p>
        </w:tc>
        <w:tc>
          <w:tcPr>
            <w:tcW w:w="7513" w:type="dxa"/>
          </w:tcPr>
          <w:p w14:paraId="15FDAB63" w14:textId="77777777" w:rsidR="00C74605" w:rsidRDefault="00C74605">
            <w:r>
              <w:t xml:space="preserve">- Reporting is mandatory, </w:t>
            </w:r>
            <w:r w:rsidRPr="00431971">
              <w:t>via registration i</w:t>
            </w:r>
            <w:r>
              <w:t>n the National Patient Register</w:t>
            </w:r>
          </w:p>
        </w:tc>
      </w:tr>
      <w:tr w:rsidR="004919B5" w14:paraId="0A0868F1" w14:textId="77777777" w:rsidTr="000C33FC">
        <w:tc>
          <w:tcPr>
            <w:tcW w:w="4219" w:type="dxa"/>
          </w:tcPr>
          <w:p w14:paraId="2D06AFE5" w14:textId="044413C2" w:rsidR="00C74605" w:rsidRDefault="004919B5" w:rsidP="0051551B">
            <w:r>
              <w:t>Finland:</w:t>
            </w:r>
            <w:r w:rsidR="00C74605">
              <w:t xml:space="preserve"> </w:t>
            </w:r>
            <w:r w:rsidR="00C74605" w:rsidRPr="00AB132C">
              <w:t>PERFormance, Effectiveness and Cost of Treatment Episodes</w:t>
            </w:r>
            <w:r w:rsidR="00C74605">
              <w:t xml:space="preserve"> (PERFECT) project [</w:t>
            </w:r>
            <w:r w:rsidR="0051551B">
              <w:t>25</w:t>
            </w:r>
            <w:r w:rsidR="00C74605">
              <w:t>]</w:t>
            </w:r>
          </w:p>
        </w:tc>
        <w:tc>
          <w:tcPr>
            <w:tcW w:w="2835" w:type="dxa"/>
          </w:tcPr>
          <w:p w14:paraId="7496A59A" w14:textId="77777777" w:rsidR="00C74605" w:rsidRDefault="00C74605">
            <w:r>
              <w:t>2004 – current</w:t>
            </w:r>
          </w:p>
        </w:tc>
        <w:tc>
          <w:tcPr>
            <w:tcW w:w="7513" w:type="dxa"/>
          </w:tcPr>
          <w:p w14:paraId="525BF4BD" w14:textId="77777777" w:rsidR="00C74605" w:rsidRDefault="00C74605">
            <w:r>
              <w:t xml:space="preserve">- Under direction of the </w:t>
            </w:r>
            <w:r w:rsidRPr="00003002">
              <w:t>Department of Health and Welfare</w:t>
            </w:r>
          </w:p>
          <w:p w14:paraId="2CC8D0CD" w14:textId="77777777" w:rsidR="00C74605" w:rsidRDefault="00C74605" w:rsidP="00C74605">
            <w:r>
              <w:t xml:space="preserve">- Tracks the care processes of myocardial infarction, stroke and hip fractures </w:t>
            </w:r>
          </w:p>
          <w:p w14:paraId="2EFF0FA8" w14:textId="77777777" w:rsidR="00C74605" w:rsidRDefault="00C74605" w:rsidP="00C74605">
            <w:r>
              <w:t xml:space="preserve">- Uses a web interface instead of annual reports, including data since 2001. </w:t>
            </w:r>
          </w:p>
        </w:tc>
      </w:tr>
      <w:tr w:rsidR="004919B5" w14:paraId="5945E57D" w14:textId="77777777" w:rsidTr="000C33FC">
        <w:tc>
          <w:tcPr>
            <w:tcW w:w="4219" w:type="dxa"/>
          </w:tcPr>
          <w:p w14:paraId="7FAE8EE8" w14:textId="75637AD1" w:rsidR="00C74605" w:rsidRDefault="004919B5" w:rsidP="0051551B">
            <w:r>
              <w:t>Norway:</w:t>
            </w:r>
            <w:r w:rsidR="00C74605">
              <w:t xml:space="preserve"> Nasjonalt Hoftebruddregister (</w:t>
            </w:r>
            <w:r w:rsidR="00C74605" w:rsidRPr="00086CC1">
              <w:t>NHR</w:t>
            </w:r>
            <w:r w:rsidR="00C74605">
              <w:t>) [</w:t>
            </w:r>
            <w:r w:rsidR="0051551B">
              <w:t>26</w:t>
            </w:r>
            <w:r w:rsidR="00C74605">
              <w:t>]</w:t>
            </w:r>
          </w:p>
        </w:tc>
        <w:tc>
          <w:tcPr>
            <w:tcW w:w="2835" w:type="dxa"/>
          </w:tcPr>
          <w:p w14:paraId="66AD64AC" w14:textId="77777777" w:rsidR="00C74605" w:rsidRDefault="00C74605">
            <w:r>
              <w:t xml:space="preserve">2005 – current </w:t>
            </w:r>
          </w:p>
        </w:tc>
        <w:tc>
          <w:tcPr>
            <w:tcW w:w="7513" w:type="dxa"/>
          </w:tcPr>
          <w:p w14:paraId="24FC0735" w14:textId="77777777" w:rsidR="00C74605" w:rsidRDefault="00C74605" w:rsidP="00C74605">
            <w:r>
              <w:t>- Established as part of the Norwegian Arthroplasty Register</w:t>
            </w:r>
            <w:r w:rsidR="00D310C8">
              <w:t>,</w:t>
            </w:r>
            <w:r>
              <w:t xml:space="preserve"> initiated in 1987 by the Norwegian Orthopaedic Association. </w:t>
            </w:r>
          </w:p>
          <w:p w14:paraId="73AD453B" w14:textId="77777777" w:rsidR="00C74605" w:rsidRDefault="00C74605" w:rsidP="00C74605">
            <w:r>
              <w:t>- Approved as national medical quality register in 2009</w:t>
            </w:r>
          </w:p>
        </w:tc>
      </w:tr>
      <w:tr w:rsidR="004919B5" w14:paraId="085EAC54" w14:textId="77777777" w:rsidTr="000C33FC">
        <w:tc>
          <w:tcPr>
            <w:tcW w:w="4219" w:type="dxa"/>
          </w:tcPr>
          <w:p w14:paraId="6981CC64" w14:textId="3105B1D7" w:rsidR="00C74605" w:rsidRDefault="004919B5" w:rsidP="0051551B">
            <w:r>
              <w:t>England: Wales and Northern Ireland: National Hip Fracture Database (NHFD) [</w:t>
            </w:r>
            <w:r w:rsidR="0051551B">
              <w:t>27</w:t>
            </w:r>
            <w:r>
              <w:t>]</w:t>
            </w:r>
          </w:p>
        </w:tc>
        <w:tc>
          <w:tcPr>
            <w:tcW w:w="2835" w:type="dxa"/>
          </w:tcPr>
          <w:p w14:paraId="338B0C51" w14:textId="77777777" w:rsidR="00C74605" w:rsidRDefault="004919B5">
            <w:r>
              <w:t xml:space="preserve">2007 – current </w:t>
            </w:r>
          </w:p>
        </w:tc>
        <w:tc>
          <w:tcPr>
            <w:tcW w:w="7513" w:type="dxa"/>
          </w:tcPr>
          <w:p w14:paraId="78646028" w14:textId="77777777" w:rsidR="00C74605" w:rsidRDefault="004919B5">
            <w:r>
              <w:t>- J</w:t>
            </w:r>
            <w:r w:rsidRPr="0026233A">
              <w:t xml:space="preserve">oint </w:t>
            </w:r>
            <w:r w:rsidR="00D310C8">
              <w:t>initiative</w:t>
            </w:r>
            <w:r w:rsidRPr="0026233A">
              <w:t xml:space="preserve"> of the British Geriatrics Society (BGS) and the British</w:t>
            </w:r>
            <w:r>
              <w:t xml:space="preserve"> Orthopedic Association (BOA) </w:t>
            </w:r>
          </w:p>
          <w:p w14:paraId="3DC9CB7A" w14:textId="77777777" w:rsidR="004919B5" w:rsidRDefault="004919B5" w:rsidP="004919B5">
            <w:r>
              <w:t>- N</w:t>
            </w:r>
            <w:r w:rsidRPr="0026233A">
              <w:t xml:space="preserve">ational clinical audit project commissioned by the Healthcare Quality Improvement Partnership (HQIP) </w:t>
            </w:r>
          </w:p>
          <w:p w14:paraId="018FE55C" w14:textId="77777777" w:rsidR="004919B5" w:rsidRDefault="004919B5" w:rsidP="004919B5">
            <w:r>
              <w:t>- M</w:t>
            </w:r>
            <w:r w:rsidRPr="0026233A">
              <w:t>anaged by the Ro</w:t>
            </w:r>
            <w:r>
              <w:t xml:space="preserve">yal College of Physicians (RCP). </w:t>
            </w:r>
          </w:p>
        </w:tc>
      </w:tr>
      <w:tr w:rsidR="004919B5" w14:paraId="06EEC4D5" w14:textId="77777777" w:rsidTr="000C33FC">
        <w:tc>
          <w:tcPr>
            <w:tcW w:w="4219" w:type="dxa"/>
          </w:tcPr>
          <w:p w14:paraId="3305C4F2" w14:textId="6C1E515E" w:rsidR="004919B5" w:rsidRDefault="004919B5" w:rsidP="0051551B">
            <w:r>
              <w:t>United States: Kaiser Permanente Hip Fracture Registry [</w:t>
            </w:r>
            <w:r w:rsidR="0051551B">
              <w:t>28</w:t>
            </w:r>
            <w:r>
              <w:t>]</w:t>
            </w:r>
          </w:p>
        </w:tc>
        <w:tc>
          <w:tcPr>
            <w:tcW w:w="2835" w:type="dxa"/>
          </w:tcPr>
          <w:p w14:paraId="7F614041" w14:textId="77777777" w:rsidR="004919B5" w:rsidRDefault="004919B5">
            <w:r>
              <w:t xml:space="preserve">2009 – current </w:t>
            </w:r>
          </w:p>
        </w:tc>
        <w:tc>
          <w:tcPr>
            <w:tcW w:w="7513" w:type="dxa"/>
          </w:tcPr>
          <w:p w14:paraId="50EAF8FB" w14:textId="77777777" w:rsidR="004919B5" w:rsidRDefault="00D310C8" w:rsidP="004919B5">
            <w:r>
              <w:t>- Kaiser Permanente</w:t>
            </w:r>
            <w:r w:rsidR="004919B5">
              <w:t xml:space="preserve"> is the largest managed care organization in the United States (including over 11 million health plan members). </w:t>
            </w:r>
          </w:p>
          <w:p w14:paraId="615EA50D" w14:textId="77777777" w:rsidR="004919B5" w:rsidRDefault="004919B5" w:rsidP="004919B5">
            <w:r>
              <w:t>- Established as part of the insurer’s</w:t>
            </w:r>
            <w:r w:rsidRPr="00AB7C99">
              <w:t xml:space="preserve"> National Implant Registries</w:t>
            </w:r>
            <w:r>
              <w:t xml:space="preserve">, which tracks implants in patients who are insured by Kaiser Permanente. </w:t>
            </w:r>
          </w:p>
        </w:tc>
      </w:tr>
      <w:tr w:rsidR="004919B5" w14:paraId="72368D3D" w14:textId="77777777" w:rsidTr="000C33FC">
        <w:tc>
          <w:tcPr>
            <w:tcW w:w="4219" w:type="dxa"/>
          </w:tcPr>
          <w:p w14:paraId="1101E271" w14:textId="2AF2E659" w:rsidR="004919B5" w:rsidRDefault="004919B5" w:rsidP="0051551B">
            <w:r>
              <w:t>Ireland: Irish Hip Fracture Database (IFHD) [</w:t>
            </w:r>
            <w:r w:rsidR="0051551B">
              <w:t>30</w:t>
            </w:r>
            <w:r>
              <w:t>]</w:t>
            </w:r>
          </w:p>
        </w:tc>
        <w:tc>
          <w:tcPr>
            <w:tcW w:w="2835" w:type="dxa"/>
          </w:tcPr>
          <w:p w14:paraId="1058D255" w14:textId="77777777" w:rsidR="004919B5" w:rsidRDefault="004919B5">
            <w:r>
              <w:t xml:space="preserve">2012 – current </w:t>
            </w:r>
          </w:p>
        </w:tc>
        <w:tc>
          <w:tcPr>
            <w:tcW w:w="7513" w:type="dxa"/>
          </w:tcPr>
          <w:p w14:paraId="3A89D315" w14:textId="77777777" w:rsidR="004919B5" w:rsidRDefault="004919B5">
            <w:r>
              <w:t>- Joint venture of the Irish Gerontological Society and the Irish Institute for Trauma and Orthopedic Surgery</w:t>
            </w:r>
          </w:p>
          <w:p w14:paraId="54739C0D" w14:textId="77777777" w:rsidR="004919B5" w:rsidRDefault="004919B5" w:rsidP="004919B5">
            <w:r>
              <w:t xml:space="preserve">- In partnership with the </w:t>
            </w:r>
            <w:r w:rsidRPr="00F62707">
              <w:t xml:space="preserve">Health Service Executive </w:t>
            </w:r>
            <w:r>
              <w:t xml:space="preserve">(HSE), under governance of the National Office of Clinical Audit (NOCA) </w:t>
            </w:r>
          </w:p>
        </w:tc>
      </w:tr>
      <w:tr w:rsidR="004919B5" w14:paraId="310C14E7" w14:textId="77777777" w:rsidTr="000C33FC">
        <w:tc>
          <w:tcPr>
            <w:tcW w:w="4219" w:type="dxa"/>
          </w:tcPr>
          <w:p w14:paraId="31D55A4B" w14:textId="79AC38A6" w:rsidR="004919B5" w:rsidRDefault="004919B5" w:rsidP="0051551B">
            <w:r>
              <w:t xml:space="preserve">Australia / New Zealand: Australian and </w:t>
            </w:r>
            <w:r>
              <w:lastRenderedPageBreak/>
              <w:t>New Zealand National Hip Fracture Registry (ANZHFR)</w:t>
            </w:r>
            <w:r w:rsidRPr="00F62707">
              <w:t xml:space="preserve"> </w:t>
            </w:r>
            <w:r>
              <w:t>[</w:t>
            </w:r>
            <w:r w:rsidR="0051551B">
              <w:t>31</w:t>
            </w:r>
            <w:r>
              <w:t>]</w:t>
            </w:r>
          </w:p>
        </w:tc>
        <w:tc>
          <w:tcPr>
            <w:tcW w:w="2835" w:type="dxa"/>
          </w:tcPr>
          <w:p w14:paraId="60F5AFE8" w14:textId="77777777" w:rsidR="004919B5" w:rsidRDefault="004919B5">
            <w:r>
              <w:lastRenderedPageBreak/>
              <w:t xml:space="preserve">2016 – current </w:t>
            </w:r>
          </w:p>
        </w:tc>
        <w:tc>
          <w:tcPr>
            <w:tcW w:w="7513" w:type="dxa"/>
          </w:tcPr>
          <w:p w14:paraId="4C6A4E1E" w14:textId="77777777" w:rsidR="004919B5" w:rsidRDefault="004919B5">
            <w:r>
              <w:t>- C</w:t>
            </w:r>
            <w:r w:rsidRPr="00F62707">
              <w:t xml:space="preserve">ollaborative project between </w:t>
            </w:r>
            <w:r>
              <w:t xml:space="preserve">the </w:t>
            </w:r>
            <w:r w:rsidRPr="00F62707">
              <w:t xml:space="preserve">Australian and New Zealand Society </w:t>
            </w:r>
            <w:r w:rsidRPr="00F62707">
              <w:lastRenderedPageBreak/>
              <w:t xml:space="preserve">for Geriatric Medicine (ANZSGM), </w:t>
            </w:r>
            <w:r>
              <w:t>the</w:t>
            </w:r>
            <w:r w:rsidRPr="00F62707">
              <w:t xml:space="preserve"> Australian Orthopedic Association (AOA) </w:t>
            </w:r>
            <w:r>
              <w:t>and</w:t>
            </w:r>
            <w:r w:rsidRPr="00F62707">
              <w:t xml:space="preserve"> the New Zealand Orthopedic Association (NZOA)</w:t>
            </w:r>
          </w:p>
          <w:p w14:paraId="2543B1E3" w14:textId="77777777" w:rsidR="004919B5" w:rsidRDefault="004919B5">
            <w:r>
              <w:t>- F</w:t>
            </w:r>
            <w:r w:rsidRPr="00F62707">
              <w:t>unded</w:t>
            </w:r>
            <w:r>
              <w:t xml:space="preserve"> though</w:t>
            </w:r>
            <w:r w:rsidRPr="00F62707">
              <w:t xml:space="preserve"> </w:t>
            </w:r>
            <w:r>
              <w:t>several public and private grants</w:t>
            </w:r>
          </w:p>
        </w:tc>
      </w:tr>
      <w:tr w:rsidR="000C33FC" w14:paraId="1AFDD4CD" w14:textId="77777777" w:rsidTr="000C33FC">
        <w:tc>
          <w:tcPr>
            <w:tcW w:w="4219" w:type="dxa"/>
          </w:tcPr>
          <w:p w14:paraId="378AA7AD" w14:textId="0CEF0230" w:rsidR="000C33FC" w:rsidRDefault="000C33FC" w:rsidP="0051551B">
            <w:r>
              <w:lastRenderedPageBreak/>
              <w:t>Germany: Alterstraumaregister  (ATR-DGU) [</w:t>
            </w:r>
            <w:r w:rsidR="0051551B">
              <w:t>32</w:t>
            </w:r>
            <w:r>
              <w:t>]</w:t>
            </w:r>
          </w:p>
        </w:tc>
        <w:tc>
          <w:tcPr>
            <w:tcW w:w="2835" w:type="dxa"/>
          </w:tcPr>
          <w:p w14:paraId="5D4F75CE" w14:textId="77777777" w:rsidR="000C33FC" w:rsidRDefault="000C33FC" w:rsidP="0089738A">
            <w:r>
              <w:t xml:space="preserve">2016 – current </w:t>
            </w:r>
          </w:p>
        </w:tc>
        <w:tc>
          <w:tcPr>
            <w:tcW w:w="7513" w:type="dxa"/>
          </w:tcPr>
          <w:p w14:paraId="4C67577F" w14:textId="77777777" w:rsidR="000C33FC" w:rsidRDefault="000C33FC" w:rsidP="004919B5">
            <w:r>
              <w:t xml:space="preserve">- Coordinated by the German Society for Trauma Surgery (Deutsche Gesellschaft für Unfallchirurgie, DGU) </w:t>
            </w:r>
          </w:p>
          <w:p w14:paraId="3394800D" w14:textId="77777777" w:rsidR="00D310C8" w:rsidRDefault="00D310C8" w:rsidP="00D310C8">
            <w:pPr>
              <w:jc w:val="both"/>
            </w:pPr>
            <w:r>
              <w:t xml:space="preserve">- Includes proximal femoral fractures: </w:t>
            </w:r>
            <w:r w:rsidRPr="004919B5">
              <w:t xml:space="preserve">most of the cases included are hip fractures; </w:t>
            </w:r>
            <w:r>
              <w:t>also some</w:t>
            </w:r>
            <w:r w:rsidRPr="004919B5">
              <w:t xml:space="preserve"> periprosthetic fractures end peri-implant fractures.</w:t>
            </w:r>
          </w:p>
          <w:p w14:paraId="63012F30" w14:textId="77777777" w:rsidR="000C33FC" w:rsidRDefault="00D310C8" w:rsidP="004919B5">
            <w:pPr>
              <w:jc w:val="both"/>
            </w:pPr>
            <w:r>
              <w:t>- P</w:t>
            </w:r>
            <w:r w:rsidR="000C33FC" w:rsidRPr="004919B5">
              <w:t xml:space="preserve">articipation is a requirement for centers to be accredited for geriatric trauma. </w:t>
            </w:r>
          </w:p>
          <w:p w14:paraId="3F7C34AE" w14:textId="77777777" w:rsidR="000C33FC" w:rsidRDefault="000C33FC" w:rsidP="00D310C8">
            <w:pPr>
              <w:jc w:val="both"/>
            </w:pPr>
            <w:r>
              <w:t>- I</w:t>
            </w:r>
            <w:r w:rsidRPr="004919B5">
              <w:t xml:space="preserve">ncludes several Swiss hospitals. </w:t>
            </w:r>
          </w:p>
        </w:tc>
      </w:tr>
      <w:tr w:rsidR="000C33FC" w14:paraId="47AB1B5D" w14:textId="77777777" w:rsidTr="000C33FC">
        <w:tc>
          <w:tcPr>
            <w:tcW w:w="4219" w:type="dxa"/>
          </w:tcPr>
          <w:p w14:paraId="16D96AEE" w14:textId="7DDA7A65" w:rsidR="000C33FC" w:rsidRDefault="000C33FC" w:rsidP="0051551B">
            <w:r>
              <w:t>Netherlands: Dutch National Hip Fracture Audit (DHFA) [</w:t>
            </w:r>
            <w:r w:rsidR="0051551B">
              <w:t>33</w:t>
            </w:r>
            <w:r>
              <w:t>]</w:t>
            </w:r>
          </w:p>
        </w:tc>
        <w:tc>
          <w:tcPr>
            <w:tcW w:w="2835" w:type="dxa"/>
          </w:tcPr>
          <w:p w14:paraId="2DE7F79E" w14:textId="77777777" w:rsidR="000C33FC" w:rsidRDefault="000C33FC">
            <w:r>
              <w:t>2016 - current</w:t>
            </w:r>
          </w:p>
        </w:tc>
        <w:tc>
          <w:tcPr>
            <w:tcW w:w="7513" w:type="dxa"/>
          </w:tcPr>
          <w:p w14:paraId="371322FE" w14:textId="77777777" w:rsidR="000C33FC" w:rsidRDefault="000C33FC" w:rsidP="000C33FC">
            <w:r>
              <w:t xml:space="preserve">- Coordinated through the Dutch Institute for Clinical Auditing (DICA), which includes 22 medical registries of several disciplines. </w:t>
            </w:r>
          </w:p>
          <w:p w14:paraId="743245C2" w14:textId="77777777" w:rsidR="000C33FC" w:rsidRDefault="000C33FC" w:rsidP="000C33FC">
            <w:r>
              <w:t xml:space="preserve">- 2017 was the first full year reported </w:t>
            </w:r>
          </w:p>
        </w:tc>
      </w:tr>
      <w:tr w:rsidR="000C33FC" w14:paraId="6EECC279" w14:textId="77777777" w:rsidTr="000C33FC">
        <w:tc>
          <w:tcPr>
            <w:tcW w:w="4219" w:type="dxa"/>
          </w:tcPr>
          <w:p w14:paraId="0A458A3E" w14:textId="425D3A64" w:rsidR="000C33FC" w:rsidRDefault="000C33FC" w:rsidP="0051551B">
            <w:r>
              <w:t>Italy: Gruppo Italiano di Ortogeriatria (GIOG) [</w:t>
            </w:r>
            <w:r w:rsidR="0051551B">
              <w:t>34</w:t>
            </w:r>
            <w:bookmarkStart w:id="0" w:name="_GoBack"/>
            <w:bookmarkEnd w:id="0"/>
            <w:r>
              <w:t>]</w:t>
            </w:r>
          </w:p>
        </w:tc>
        <w:tc>
          <w:tcPr>
            <w:tcW w:w="2835" w:type="dxa"/>
          </w:tcPr>
          <w:p w14:paraId="28D51CA1" w14:textId="77777777" w:rsidR="000C33FC" w:rsidRDefault="000C33FC" w:rsidP="0089738A">
            <w:r>
              <w:t>2016 - current</w:t>
            </w:r>
          </w:p>
        </w:tc>
        <w:tc>
          <w:tcPr>
            <w:tcW w:w="7513" w:type="dxa"/>
          </w:tcPr>
          <w:p w14:paraId="12B8177F" w14:textId="77777777" w:rsidR="000C33FC" w:rsidRDefault="000C33FC" w:rsidP="000C33FC">
            <w:r>
              <w:t xml:space="preserve">- The Gruppo Italiano di Ortogeriatria is an inter-society study group established in 2012 </w:t>
            </w:r>
          </w:p>
          <w:p w14:paraId="3B6A0FCB" w14:textId="77777777" w:rsidR="000C33FC" w:rsidRDefault="000C33FC" w:rsidP="000C33FC">
            <w:r>
              <w:t>- Web-based audit</w:t>
            </w:r>
          </w:p>
        </w:tc>
      </w:tr>
    </w:tbl>
    <w:p w14:paraId="0BED9319" w14:textId="77777777" w:rsidR="00C74605" w:rsidRDefault="00C74605"/>
    <w:sectPr w:rsidR="00C74605" w:rsidSect="004919B5">
      <w:footerReference w:type="even" r:id="rId7"/>
      <w:footerReference w:type="default" r:id="rId8"/>
      <w:pgSz w:w="1682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DB205" w14:textId="77777777" w:rsidR="00D310C8" w:rsidRDefault="00D310C8" w:rsidP="00D310C8">
      <w:r>
        <w:separator/>
      </w:r>
    </w:p>
  </w:endnote>
  <w:endnote w:type="continuationSeparator" w:id="0">
    <w:p w14:paraId="48DF6862" w14:textId="77777777" w:rsidR="00D310C8" w:rsidRDefault="00D310C8" w:rsidP="00D3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512C4" w14:textId="77777777" w:rsidR="00D310C8" w:rsidRDefault="00D310C8" w:rsidP="00F67B0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41DC9DD" w14:textId="77777777" w:rsidR="00D310C8" w:rsidRDefault="00D310C8" w:rsidP="00D310C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E7391" w14:textId="77777777" w:rsidR="00D310C8" w:rsidRDefault="00D310C8" w:rsidP="00F67B0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1551B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D542544" w14:textId="77777777" w:rsidR="00D310C8" w:rsidRDefault="00D310C8" w:rsidP="00D310C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0D25E" w14:textId="77777777" w:rsidR="00D310C8" w:rsidRDefault="00D310C8" w:rsidP="00D310C8">
      <w:r>
        <w:separator/>
      </w:r>
    </w:p>
  </w:footnote>
  <w:footnote w:type="continuationSeparator" w:id="0">
    <w:p w14:paraId="23173BA6" w14:textId="77777777" w:rsidR="00D310C8" w:rsidRDefault="00D310C8" w:rsidP="00D31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05"/>
    <w:rsid w:val="000C33FC"/>
    <w:rsid w:val="00184B27"/>
    <w:rsid w:val="00294A56"/>
    <w:rsid w:val="00321CF6"/>
    <w:rsid w:val="004919B5"/>
    <w:rsid w:val="0051551B"/>
    <w:rsid w:val="00C74605"/>
    <w:rsid w:val="00D3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30DE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74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D310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0C8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D310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F6"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74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D310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0C8"/>
    <w:rPr>
      <w:rFonts w:ascii="Arial" w:hAnsi="Arial"/>
      <w:sz w:val="22"/>
    </w:rPr>
  </w:style>
  <w:style w:type="character" w:styleId="Nmerodepgina">
    <w:name w:val="page number"/>
    <w:basedOn w:val="Fuentedeprrafopredeter"/>
    <w:uiPriority w:val="99"/>
    <w:semiHidden/>
    <w:unhideWhenUsed/>
    <w:rsid w:val="00D31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530</Words>
  <Characters>2916</Characters>
  <Application>Microsoft Macintosh Word</Application>
  <DocSecurity>0</DocSecurity>
  <Lines>24</Lines>
  <Paragraphs>6</Paragraphs>
  <ScaleCrop>false</ScaleCrop>
  <Company>COT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</dc:creator>
  <cp:keywords/>
  <dc:description/>
  <cp:lastModifiedBy>COT</cp:lastModifiedBy>
  <cp:revision>4</cp:revision>
  <dcterms:created xsi:type="dcterms:W3CDTF">2019-02-10T23:53:00Z</dcterms:created>
  <dcterms:modified xsi:type="dcterms:W3CDTF">2019-02-11T01:14:00Z</dcterms:modified>
</cp:coreProperties>
</file>